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AD" w:rsidRDefault="002E10AD" w:rsidP="00714BDA">
      <w:pPr>
        <w:jc w:val="right"/>
      </w:pPr>
    </w:p>
    <w:p w:rsidR="002E10AD" w:rsidRPr="0068068F" w:rsidRDefault="002E10AD" w:rsidP="002C62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56"/>
        </w:rPr>
      </w:pPr>
      <w:r w:rsidRPr="0068068F">
        <w:rPr>
          <w:b/>
          <w:sz w:val="72"/>
        </w:rPr>
        <w:t>PEDIDO DE EQUIVALENCIAS</w:t>
      </w:r>
    </w:p>
    <w:p w:rsidR="002E10AD" w:rsidRPr="0068068F" w:rsidRDefault="002E10AD" w:rsidP="0068068F">
      <w:pPr>
        <w:jc w:val="both"/>
        <w:rPr>
          <w:sz w:val="40"/>
        </w:rPr>
      </w:pPr>
      <w:r w:rsidRPr="0068068F">
        <w:rPr>
          <w:sz w:val="40"/>
        </w:rPr>
        <w:t xml:space="preserve">Requisitos: </w:t>
      </w:r>
    </w:p>
    <w:p w:rsidR="002E10AD" w:rsidRDefault="002E10AD" w:rsidP="0068068F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Haber rendido el Final de la </w:t>
      </w:r>
      <w:r w:rsidRPr="0068068F">
        <w:rPr>
          <w:b/>
          <w:sz w:val="32"/>
        </w:rPr>
        <w:t>materia aprobada</w:t>
      </w:r>
      <w:r>
        <w:rPr>
          <w:sz w:val="28"/>
        </w:rPr>
        <w:t xml:space="preserve"> por la que se pide equivalencia </w:t>
      </w:r>
      <w:r w:rsidRPr="00E1559D">
        <w:rPr>
          <w:b/>
          <w:sz w:val="28"/>
        </w:rPr>
        <w:t>después del marzo de 2008</w:t>
      </w:r>
      <w:r>
        <w:rPr>
          <w:sz w:val="28"/>
        </w:rPr>
        <w:t xml:space="preserve"> (menos de 6 años al inicio del ciclo en curso)</w:t>
      </w:r>
    </w:p>
    <w:p w:rsidR="002E10AD" w:rsidRDefault="002E10AD" w:rsidP="0068068F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Presentar la documentación adecuada en tiempo y forma.</w:t>
      </w:r>
    </w:p>
    <w:p w:rsidR="002E10AD" w:rsidRDefault="002E10AD" w:rsidP="0068068F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Matricularse a la materia que se pide por equivalencia y cursarla regularmente (solo se puede gestionar equivalencias del año en que se matricula y está en condición de cursar).</w:t>
      </w:r>
    </w:p>
    <w:p w:rsidR="002E10AD" w:rsidRPr="00E1559D" w:rsidRDefault="002E10AD" w:rsidP="00E1559D">
      <w:pPr>
        <w:jc w:val="both"/>
        <w:rPr>
          <w:sz w:val="40"/>
        </w:rPr>
      </w:pPr>
      <w:r w:rsidRPr="00E1559D">
        <w:rPr>
          <w:sz w:val="40"/>
        </w:rPr>
        <w:t>Procedimiento:</w:t>
      </w:r>
    </w:p>
    <w:p w:rsidR="002E10AD" w:rsidRDefault="002E10AD" w:rsidP="00E1559D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E1559D">
        <w:rPr>
          <w:sz w:val="28"/>
        </w:rPr>
        <w:t xml:space="preserve">Presentar en secretaría las planilla de </w:t>
      </w:r>
      <w:r>
        <w:rPr>
          <w:sz w:val="28"/>
        </w:rPr>
        <w:t>“S</w:t>
      </w:r>
      <w:r w:rsidRPr="00E1559D">
        <w:rPr>
          <w:sz w:val="28"/>
        </w:rPr>
        <w:t>olicitud de equivalencia (Resumen)</w:t>
      </w:r>
      <w:r>
        <w:rPr>
          <w:sz w:val="28"/>
        </w:rPr>
        <w:t>”</w:t>
      </w:r>
      <w:r w:rsidRPr="00E1559D">
        <w:rPr>
          <w:sz w:val="28"/>
        </w:rPr>
        <w:t xml:space="preserve"> y </w:t>
      </w:r>
      <w:r>
        <w:rPr>
          <w:sz w:val="28"/>
        </w:rPr>
        <w:t>de “S</w:t>
      </w:r>
      <w:r w:rsidRPr="00E1559D">
        <w:rPr>
          <w:sz w:val="28"/>
        </w:rPr>
        <w:t>olicitud de equivalencia por materia</w:t>
      </w:r>
      <w:r>
        <w:rPr>
          <w:sz w:val="28"/>
        </w:rPr>
        <w:t xml:space="preserve">”, debidamente llenadas y firmadas. VER PLANILLAS DE EJEMPLO </w:t>
      </w:r>
    </w:p>
    <w:p w:rsidR="002E10AD" w:rsidRPr="00E1559D" w:rsidRDefault="002E10AD" w:rsidP="00E1559D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Adjuntar la documentación pertinente a las anteriores planillas:</w:t>
      </w:r>
    </w:p>
    <w:p w:rsidR="002E10AD" w:rsidRDefault="002E10AD" w:rsidP="00E1559D">
      <w:pPr>
        <w:pStyle w:val="Prrafode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Analítico donde figure la materia aprobada con nota y fecha de aprobación (de ser aprobada se conservará esa nota para la equivalente).</w:t>
      </w:r>
    </w:p>
    <w:p w:rsidR="002E10AD" w:rsidRDefault="002E10AD" w:rsidP="00E1559D">
      <w:pPr>
        <w:pStyle w:val="Prrafode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Programa de la/s materia/s aprobadas con la debida autenticación de la institución de procedencia.</w:t>
      </w:r>
    </w:p>
    <w:p w:rsidR="002E10AD" w:rsidRDefault="002E10AD" w:rsidP="00E1559D">
      <w:pPr>
        <w:pStyle w:val="Prrafode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Presentar folios separados para cada materia solicitada.</w:t>
      </w:r>
    </w:p>
    <w:p w:rsidR="002E10AD" w:rsidRDefault="002E10AD" w:rsidP="00EF309F">
      <w:pPr>
        <w:jc w:val="both"/>
        <w:rPr>
          <w:sz w:val="28"/>
        </w:rPr>
      </w:pPr>
    </w:p>
    <w:p w:rsidR="002E10AD" w:rsidRPr="00EF309F" w:rsidRDefault="002E10AD" w:rsidP="00EF309F">
      <w:pPr>
        <w:jc w:val="both"/>
        <w:rPr>
          <w:sz w:val="40"/>
        </w:rPr>
      </w:pPr>
      <w:r w:rsidRPr="00EF309F">
        <w:rPr>
          <w:sz w:val="40"/>
        </w:rPr>
        <w:lastRenderedPageBreak/>
        <w:t>Procedimiento interno</w:t>
      </w:r>
    </w:p>
    <w:p w:rsidR="002E10AD" w:rsidRPr="00EF309F" w:rsidRDefault="002E10AD" w:rsidP="00EF309F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EF309F">
        <w:rPr>
          <w:sz w:val="28"/>
        </w:rPr>
        <w:t xml:space="preserve">La documentación será revisada por el personal que la reciba y derivada, si fuera pertinente la presentación, al o los profesores que correspondan. </w:t>
      </w:r>
    </w:p>
    <w:p w:rsidR="002E10AD" w:rsidRPr="00EF309F" w:rsidRDefault="002E10AD" w:rsidP="00EF309F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EF309F">
        <w:rPr>
          <w:sz w:val="28"/>
        </w:rPr>
        <w:t>Los docentes emitirán su criterio por escrito (que se apruebe la equivalencia, que se apruebe en forma parcial o que se desestime la equivalencia) a la dirección, que procederá a dar curso a la equivalencia, conformar</w:t>
      </w:r>
      <w:r>
        <w:rPr>
          <w:sz w:val="28"/>
        </w:rPr>
        <w:t>á</w:t>
      </w:r>
      <w:r w:rsidRPr="00EF309F">
        <w:rPr>
          <w:sz w:val="28"/>
        </w:rPr>
        <w:t xml:space="preserve"> los estados administrativos correspondientes y comunicar</w:t>
      </w:r>
      <w:r>
        <w:rPr>
          <w:sz w:val="28"/>
        </w:rPr>
        <w:t>á</w:t>
      </w:r>
      <w:r w:rsidRPr="00EF309F">
        <w:rPr>
          <w:sz w:val="28"/>
        </w:rPr>
        <w:t xml:space="preserve"> al estudiante la resolución de la misma.</w:t>
      </w:r>
    </w:p>
    <w:p w:rsidR="002E10AD" w:rsidRDefault="002E10AD" w:rsidP="00EF309F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EF309F">
        <w:rPr>
          <w:sz w:val="28"/>
        </w:rPr>
        <w:t>Mientras tanto</w:t>
      </w:r>
      <w:r>
        <w:rPr>
          <w:sz w:val="28"/>
        </w:rPr>
        <w:t>,</w:t>
      </w:r>
      <w:r w:rsidRPr="00EF309F">
        <w:rPr>
          <w:sz w:val="28"/>
        </w:rPr>
        <w:t xml:space="preserve"> el estudiante deberá cursar la materia solicitada por equivalencia hasta su resolución.   </w:t>
      </w:r>
    </w:p>
    <w:p w:rsidR="002E10AD" w:rsidRPr="002C62CE" w:rsidRDefault="002E10AD" w:rsidP="00EF309F">
      <w:pPr>
        <w:pStyle w:val="Prrafodelista"/>
        <w:numPr>
          <w:ilvl w:val="0"/>
          <w:numId w:val="3"/>
        </w:numPr>
        <w:jc w:val="both"/>
        <w:rPr>
          <w:b/>
          <w:sz w:val="28"/>
        </w:rPr>
      </w:pPr>
      <w:r w:rsidRPr="002C62CE">
        <w:rPr>
          <w:b/>
          <w:sz w:val="28"/>
        </w:rPr>
        <w:t xml:space="preserve">Cada materia aprobada no podrá proponerse para más de dos materias por equivalencia. </w:t>
      </w:r>
    </w:p>
    <w:p w:rsidR="002E10AD" w:rsidRDefault="002E10AD" w:rsidP="00930422">
      <w:pPr>
        <w:jc w:val="both"/>
        <w:rPr>
          <w:sz w:val="28"/>
        </w:rPr>
      </w:pPr>
      <w:r>
        <w:rPr>
          <w:sz w:val="28"/>
        </w:rPr>
        <w:t>Fecha de presentación de las equivalencias:</w:t>
      </w:r>
    </w:p>
    <w:p w:rsidR="002E10AD" w:rsidRDefault="002E10AD" w:rsidP="002A1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44"/>
        </w:rPr>
      </w:pPr>
      <w:r w:rsidRPr="002A19DD">
        <w:rPr>
          <w:b/>
          <w:sz w:val="44"/>
        </w:rPr>
        <w:t>Desde</w:t>
      </w:r>
      <w:r>
        <w:rPr>
          <w:b/>
          <w:sz w:val="44"/>
        </w:rPr>
        <w:t xml:space="preserve"> el</w:t>
      </w:r>
    </w:p>
    <w:p w:rsidR="002E10AD" w:rsidRDefault="00386307" w:rsidP="002A1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52"/>
        </w:rPr>
      </w:pPr>
      <w:r w:rsidRPr="002C62CE">
        <w:rPr>
          <w:b/>
          <w:sz w:val="56"/>
        </w:rPr>
        <w:t>L</w:t>
      </w:r>
      <w:r w:rsidR="002E10AD" w:rsidRPr="002C62CE">
        <w:rPr>
          <w:b/>
          <w:sz w:val="56"/>
        </w:rPr>
        <w:t>unes</w:t>
      </w:r>
      <w:r>
        <w:rPr>
          <w:b/>
          <w:sz w:val="56"/>
        </w:rPr>
        <w:t xml:space="preserve"> </w:t>
      </w:r>
      <w:r w:rsidR="006E6C66">
        <w:rPr>
          <w:b/>
          <w:sz w:val="72"/>
        </w:rPr>
        <w:t>21 de</w:t>
      </w:r>
      <w:r w:rsidR="002E10AD" w:rsidRPr="002C62CE">
        <w:rPr>
          <w:b/>
          <w:sz w:val="72"/>
        </w:rPr>
        <w:t xml:space="preserve"> Abril </w:t>
      </w:r>
    </w:p>
    <w:p w:rsidR="002E10AD" w:rsidRDefault="002E10AD" w:rsidP="002A1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48"/>
        </w:rPr>
      </w:pPr>
      <w:proofErr w:type="gramStart"/>
      <w:r w:rsidRPr="002A19DD">
        <w:rPr>
          <w:b/>
          <w:sz w:val="48"/>
        </w:rPr>
        <w:t>hasta</w:t>
      </w:r>
      <w:proofErr w:type="gramEnd"/>
      <w:r w:rsidRPr="002A19DD">
        <w:rPr>
          <w:b/>
          <w:sz w:val="48"/>
        </w:rPr>
        <w:t xml:space="preserve"> el</w:t>
      </w:r>
    </w:p>
    <w:p w:rsidR="002E10AD" w:rsidRPr="002C62CE" w:rsidRDefault="002E10AD" w:rsidP="002A1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44"/>
        </w:rPr>
      </w:pPr>
      <w:proofErr w:type="gramStart"/>
      <w:r w:rsidRPr="002C62CE">
        <w:rPr>
          <w:b/>
          <w:sz w:val="56"/>
        </w:rPr>
        <w:t>martes</w:t>
      </w:r>
      <w:proofErr w:type="gramEnd"/>
      <w:r w:rsidR="00386307">
        <w:rPr>
          <w:b/>
          <w:sz w:val="56"/>
        </w:rPr>
        <w:t xml:space="preserve"> </w:t>
      </w:r>
      <w:bookmarkStart w:id="0" w:name="_GoBack"/>
      <w:bookmarkEnd w:id="0"/>
      <w:r w:rsidRPr="002C62CE">
        <w:rPr>
          <w:b/>
          <w:sz w:val="72"/>
        </w:rPr>
        <w:t>6 de mayo</w:t>
      </w:r>
    </w:p>
    <w:sectPr w:rsidR="002E10AD" w:rsidRPr="002C62CE" w:rsidSect="002A19DD">
      <w:headerReference w:type="default" r:id="rId7"/>
      <w:pgSz w:w="12240" w:h="15840"/>
      <w:pgMar w:top="3403" w:right="1325" w:bottom="1417" w:left="1701" w:header="850" w:footer="73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AD" w:rsidRDefault="002E10AD" w:rsidP="00052540">
      <w:pPr>
        <w:spacing w:after="0" w:line="240" w:lineRule="auto"/>
      </w:pPr>
      <w:r>
        <w:separator/>
      </w:r>
    </w:p>
  </w:endnote>
  <w:endnote w:type="continuationSeparator" w:id="0">
    <w:p w:rsidR="002E10AD" w:rsidRDefault="002E10AD" w:rsidP="0005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AD" w:rsidRDefault="002E10AD" w:rsidP="00052540">
      <w:pPr>
        <w:spacing w:after="0" w:line="240" w:lineRule="auto"/>
      </w:pPr>
      <w:r>
        <w:separator/>
      </w:r>
    </w:p>
  </w:footnote>
  <w:footnote w:type="continuationSeparator" w:id="0">
    <w:p w:rsidR="002E10AD" w:rsidRDefault="002E10AD" w:rsidP="0005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AD" w:rsidRPr="00FD1098" w:rsidRDefault="00D36987" w:rsidP="00052540">
    <w:pPr>
      <w:spacing w:after="0" w:line="240" w:lineRule="auto"/>
      <w:rPr>
        <w:i/>
        <w:sz w:val="18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3702050</wp:posOffset>
          </wp:positionH>
          <wp:positionV relativeFrom="paragraph">
            <wp:posOffset>113665</wp:posOffset>
          </wp:positionV>
          <wp:extent cx="2189480" cy="1005205"/>
          <wp:effectExtent l="0" t="0" r="1270" b="4445"/>
          <wp:wrapTight wrapText="bothSides">
            <wp:wrapPolygon edited="0">
              <wp:start x="0" y="0"/>
              <wp:lineTo x="0" y="21286"/>
              <wp:lineTo x="21425" y="21286"/>
              <wp:lineTo x="21425" y="0"/>
              <wp:lineTo x="0" y="0"/>
            </wp:wrapPolygon>
          </wp:wrapTight>
          <wp:docPr id="2" name="Imagen 1" descr="Escudo Est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Est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10AD" w:rsidRPr="00FD1098">
      <w:rPr>
        <w:i/>
        <w:sz w:val="18"/>
      </w:rPr>
      <w:t>Provincia de Buenos Aires</w:t>
    </w:r>
  </w:p>
  <w:p w:rsidR="002E10AD" w:rsidRPr="00FD1098" w:rsidRDefault="002E10AD" w:rsidP="00052540">
    <w:pPr>
      <w:spacing w:after="0" w:line="240" w:lineRule="auto"/>
      <w:rPr>
        <w:i/>
        <w:sz w:val="18"/>
      </w:rPr>
    </w:pPr>
    <w:r w:rsidRPr="00FD1098">
      <w:rPr>
        <w:i/>
        <w:sz w:val="18"/>
      </w:rPr>
      <w:t>Dirección General de Cultura y Educación</w:t>
    </w:r>
  </w:p>
  <w:p w:rsidR="002E10AD" w:rsidRPr="00FD1098" w:rsidRDefault="002E10AD" w:rsidP="00052540">
    <w:pPr>
      <w:spacing w:after="0" w:line="240" w:lineRule="auto"/>
      <w:rPr>
        <w:i/>
        <w:sz w:val="18"/>
      </w:rPr>
    </w:pPr>
    <w:r w:rsidRPr="00FD1098">
      <w:rPr>
        <w:i/>
        <w:sz w:val="18"/>
      </w:rPr>
      <w:t xml:space="preserve">Dirección </w:t>
    </w:r>
    <w:r>
      <w:rPr>
        <w:i/>
        <w:sz w:val="18"/>
      </w:rPr>
      <w:t xml:space="preserve">Provincial </w:t>
    </w:r>
    <w:r w:rsidRPr="00FD1098">
      <w:rPr>
        <w:i/>
        <w:sz w:val="18"/>
      </w:rPr>
      <w:t>de Educación Superior</w:t>
    </w:r>
  </w:p>
  <w:p w:rsidR="002E10AD" w:rsidRPr="00C828AB" w:rsidRDefault="002E10AD" w:rsidP="00052540">
    <w:pPr>
      <w:spacing w:after="0" w:line="240" w:lineRule="auto"/>
      <w:rPr>
        <w:i/>
        <w:sz w:val="28"/>
      </w:rPr>
    </w:pPr>
    <w:r w:rsidRPr="00C828AB">
      <w:rPr>
        <w:i/>
        <w:sz w:val="28"/>
      </w:rPr>
      <w:t>Escuela Normal Superior “</w:t>
    </w:r>
    <w:proofErr w:type="spellStart"/>
    <w:r w:rsidR="00D36987">
      <w:rPr>
        <w:i/>
        <w:sz w:val="28"/>
      </w:rPr>
      <w:t>J.M.Estrada</w:t>
    </w:r>
    <w:proofErr w:type="spellEnd"/>
    <w:r w:rsidRPr="00C828AB">
      <w:rPr>
        <w:i/>
        <w:sz w:val="28"/>
      </w:rPr>
      <w:t>”</w:t>
    </w:r>
  </w:p>
  <w:p w:rsidR="002E10AD" w:rsidRPr="0068068F" w:rsidRDefault="002E10AD" w:rsidP="00052540">
    <w:pPr>
      <w:spacing w:after="0" w:line="240" w:lineRule="auto"/>
      <w:rPr>
        <w:i/>
        <w:sz w:val="72"/>
      </w:rPr>
    </w:pPr>
    <w:r w:rsidRPr="0068068F">
      <w:rPr>
        <w:i/>
        <w:sz w:val="72"/>
      </w:rPr>
      <w:t xml:space="preserve">I.S.F.D. Nº </w:t>
    </w:r>
    <w:r w:rsidR="00D36987">
      <w:rPr>
        <w:i/>
        <w:sz w:val="72"/>
      </w:rPr>
      <w:t>107</w:t>
    </w:r>
  </w:p>
  <w:p w:rsidR="002E10AD" w:rsidRPr="00C828AB" w:rsidRDefault="002E10AD">
    <w:pPr>
      <w:pStyle w:val="Encabezado"/>
      <w:rPr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541"/>
    <w:multiLevelType w:val="hybridMultilevel"/>
    <w:tmpl w:val="B1E659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32C"/>
    <w:multiLevelType w:val="hybridMultilevel"/>
    <w:tmpl w:val="88803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934CA"/>
    <w:multiLevelType w:val="hybridMultilevel"/>
    <w:tmpl w:val="B992A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4BDA"/>
    <w:rsid w:val="00014797"/>
    <w:rsid w:val="00052540"/>
    <w:rsid w:val="00096E98"/>
    <w:rsid w:val="00190C74"/>
    <w:rsid w:val="0025612D"/>
    <w:rsid w:val="002A19DD"/>
    <w:rsid w:val="002C62CE"/>
    <w:rsid w:val="002E10AD"/>
    <w:rsid w:val="003374E3"/>
    <w:rsid w:val="00386307"/>
    <w:rsid w:val="0068068F"/>
    <w:rsid w:val="006E6C66"/>
    <w:rsid w:val="00714BDA"/>
    <w:rsid w:val="00723AB2"/>
    <w:rsid w:val="00745EBB"/>
    <w:rsid w:val="007C1C9B"/>
    <w:rsid w:val="00842A0C"/>
    <w:rsid w:val="0088114D"/>
    <w:rsid w:val="008A06C5"/>
    <w:rsid w:val="00930422"/>
    <w:rsid w:val="00A85040"/>
    <w:rsid w:val="00A86C8C"/>
    <w:rsid w:val="00AA376B"/>
    <w:rsid w:val="00B2793A"/>
    <w:rsid w:val="00B571E6"/>
    <w:rsid w:val="00C36358"/>
    <w:rsid w:val="00C828AB"/>
    <w:rsid w:val="00C87C30"/>
    <w:rsid w:val="00D36987"/>
    <w:rsid w:val="00E1559D"/>
    <w:rsid w:val="00E51E5B"/>
    <w:rsid w:val="00E82D7D"/>
    <w:rsid w:val="00EF309F"/>
    <w:rsid w:val="00EF4D75"/>
    <w:rsid w:val="00F21C5F"/>
    <w:rsid w:val="00FA231C"/>
    <w:rsid w:val="00FD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9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71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14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052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5254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052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52540"/>
    <w:rPr>
      <w:rFonts w:cs="Times New Roman"/>
    </w:rPr>
  </w:style>
  <w:style w:type="paragraph" w:styleId="Prrafodelista">
    <w:name w:val="List Paragraph"/>
    <w:basedOn w:val="Normal"/>
    <w:uiPriority w:val="99"/>
    <w:qFormat/>
    <w:rsid w:val="0068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9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71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14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052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5254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052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52540"/>
    <w:rPr>
      <w:rFonts w:cs="Times New Roman"/>
    </w:rPr>
  </w:style>
  <w:style w:type="paragraph" w:styleId="Prrafodelista">
    <w:name w:val="List Paragraph"/>
    <w:basedOn w:val="Normal"/>
    <w:uiPriority w:val="99"/>
    <w:qFormat/>
    <w:rsid w:val="00680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3</cp:revision>
  <dcterms:created xsi:type="dcterms:W3CDTF">2014-04-14T22:08:00Z</dcterms:created>
  <dcterms:modified xsi:type="dcterms:W3CDTF">2014-04-14T23:29:00Z</dcterms:modified>
</cp:coreProperties>
</file>